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1DE" w:rsidRDefault="003361DE" w:rsidP="003361D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1DE" w:rsidRPr="00E233C0" w:rsidRDefault="003361DE" w:rsidP="003361D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1DE" w:rsidRPr="00E233C0" w:rsidRDefault="003361DE" w:rsidP="003361D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33C0">
        <w:rPr>
          <w:rFonts w:ascii="Times New Roman" w:hAnsi="Times New Roman" w:cs="Times New Roman"/>
          <w:b/>
          <w:sz w:val="24"/>
          <w:szCs w:val="24"/>
        </w:rPr>
        <w:t>ПРОТОКОЛ № 3</w:t>
      </w:r>
      <w:r>
        <w:rPr>
          <w:rFonts w:ascii="Times New Roman" w:hAnsi="Times New Roman" w:cs="Times New Roman"/>
          <w:b/>
          <w:sz w:val="24"/>
          <w:szCs w:val="24"/>
        </w:rPr>
        <w:t>90</w:t>
      </w:r>
    </w:p>
    <w:p w:rsidR="003361DE" w:rsidRPr="00E233C0" w:rsidRDefault="003361DE" w:rsidP="003361D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61DE" w:rsidRPr="00E233C0" w:rsidRDefault="003361DE" w:rsidP="003361D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3361DE" w:rsidRPr="00E233C0" w:rsidRDefault="003361DE" w:rsidP="003361D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61DE" w:rsidRPr="00E233C0" w:rsidRDefault="003361DE" w:rsidP="003361D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ПРЕДСЕДАТЕЛ:</w:t>
      </w:r>
    </w:p>
    <w:p w:rsidR="003361DE" w:rsidRDefault="003361DE" w:rsidP="003361D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361DE" w:rsidRPr="00E233C0" w:rsidRDefault="003361DE" w:rsidP="003361D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Росен Карадимов</w:t>
      </w:r>
    </w:p>
    <w:p w:rsidR="003361DE" w:rsidRPr="00E233C0" w:rsidRDefault="003361DE" w:rsidP="003361D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61DE" w:rsidRPr="00E233C0" w:rsidRDefault="003361DE" w:rsidP="003361D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ЗАМ.-ПРЕДСЕДАТЕЛ:</w:t>
      </w:r>
    </w:p>
    <w:p w:rsidR="003361DE" w:rsidRDefault="003361DE" w:rsidP="003361D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361DE" w:rsidRPr="00E233C0" w:rsidRDefault="003361DE" w:rsidP="003361D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3361DE" w:rsidRPr="00E233C0" w:rsidRDefault="003361DE" w:rsidP="003361D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61DE" w:rsidRPr="00E233C0" w:rsidRDefault="003361DE" w:rsidP="003361DE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ЧЛЕНОВЕ:</w:t>
      </w:r>
    </w:p>
    <w:p w:rsidR="003361DE" w:rsidRDefault="003361DE" w:rsidP="003361DE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361DE" w:rsidRPr="00E233C0" w:rsidRDefault="003361DE" w:rsidP="003361DE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Валерия Герова</w:t>
      </w:r>
    </w:p>
    <w:p w:rsidR="003361DE" w:rsidRPr="00E233C0" w:rsidRDefault="003361DE" w:rsidP="003361DE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Емилия Колева </w:t>
      </w:r>
    </w:p>
    <w:p w:rsidR="003361DE" w:rsidRPr="00E233C0" w:rsidRDefault="003361DE" w:rsidP="003361DE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Жельо Бойчев</w:t>
      </w:r>
    </w:p>
    <w:p w:rsidR="003361DE" w:rsidRPr="00E233C0" w:rsidRDefault="003361DE" w:rsidP="003361DE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Мирослава Христова</w:t>
      </w:r>
    </w:p>
    <w:p w:rsidR="003361DE" w:rsidRDefault="003361DE" w:rsidP="003361DE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</w:p>
    <w:p w:rsidR="003361DE" w:rsidRPr="00E233C0" w:rsidRDefault="003361DE" w:rsidP="003361DE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361DE" w:rsidRPr="00E233C0" w:rsidRDefault="003361DE" w:rsidP="003361DE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при протоколист Захари Сръндев, разгледа в закрито заседание, проведено на 16.04.2026 г., докладна записка по КЗК-</w:t>
      </w:r>
      <w:r>
        <w:rPr>
          <w:rFonts w:ascii="Times New Roman" w:eastAsia="Calibri" w:hAnsi="Times New Roman" w:cs="Times New Roman"/>
          <w:sz w:val="24"/>
          <w:szCs w:val="24"/>
        </w:rPr>
        <w:t>267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/2026 г., с наблюдаващ проучването член на КЗК </w:t>
      </w:r>
      <w:r>
        <w:rPr>
          <w:rFonts w:ascii="Times New Roman" w:eastAsia="Calibri" w:hAnsi="Times New Roman" w:cs="Times New Roman"/>
          <w:sz w:val="24"/>
          <w:szCs w:val="24"/>
        </w:rPr>
        <w:t>Жельо Бойчев</w:t>
      </w:r>
      <w:r w:rsidRPr="00E233C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361DE" w:rsidRPr="00E233C0" w:rsidRDefault="003361DE" w:rsidP="003361DE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361DE" w:rsidRDefault="003361DE" w:rsidP="003361DE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3361DE">
        <w:rPr>
          <w:rFonts w:ascii="Times New Roman" w:eastAsia="Calibri" w:hAnsi="Times New Roman" w:cs="Times New Roman"/>
          <w:sz w:val="24"/>
          <w:szCs w:val="24"/>
        </w:rPr>
        <w:t>основание чл. 204, ал. 1 – 3, във връзка с чл. 203, ал. 1 от ЗОП Комисия за защита на конкуренцията</w:t>
      </w:r>
    </w:p>
    <w:p w:rsidR="003361DE" w:rsidRPr="003361DE" w:rsidRDefault="003361DE" w:rsidP="003361DE">
      <w:pPr>
        <w:spacing w:after="200" w:line="276" w:lineRule="auto"/>
        <w:ind w:left="-426" w:right="-284" w:firstLine="7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361DE">
        <w:rPr>
          <w:rFonts w:ascii="Times New Roman" w:eastAsia="Calibri" w:hAnsi="Times New Roman" w:cs="Times New Roman"/>
          <w:sz w:val="24"/>
          <w:szCs w:val="24"/>
        </w:rPr>
        <w:t>О П Р Е Д Е Л И:</w:t>
      </w:r>
    </w:p>
    <w:p w:rsidR="003361DE" w:rsidRPr="003361DE" w:rsidRDefault="003361DE" w:rsidP="003361DE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61DE">
        <w:rPr>
          <w:rFonts w:ascii="Times New Roman" w:eastAsia="Calibri" w:hAnsi="Times New Roman" w:cs="Times New Roman"/>
          <w:sz w:val="24"/>
          <w:szCs w:val="24"/>
        </w:rPr>
        <w:t>ОСТАВЯ БЕЗ УВАЖЕНИЕ искането на „НОМАД ЕНЕРДЖИ КЪМПАНИ“ ЕООД за налагане на временна мярка „спиране на процедурата” на процедурата за възлагане на обществена поръчка по вид „открита“, с предмет: ,,Доставка на нетна активна електрическа енергия и избор на координатор на балансираща група за обекти на ниво средно и ниско напрежение на община Русе“. Уникален номер на поръчката в ЦАИС ЕОП: 00115-2026-0006.</w:t>
      </w:r>
    </w:p>
    <w:p w:rsidR="003361DE" w:rsidRDefault="003361DE" w:rsidP="003361DE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361DE">
        <w:rPr>
          <w:rFonts w:ascii="Times New Roman" w:eastAsia="Calibri" w:hAnsi="Times New Roman" w:cs="Times New Roman"/>
          <w:sz w:val="24"/>
          <w:szCs w:val="24"/>
        </w:rPr>
        <w:t>Определението подлежи на обжалване пред Върховния административен съд в 3-дневен срок от съобщаването му на страните.</w:t>
      </w:r>
    </w:p>
    <w:p w:rsidR="003361DE" w:rsidRDefault="003361DE" w:rsidP="003361DE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3361DE" w:rsidRPr="00E233C0" w:rsidRDefault="003361DE" w:rsidP="003361DE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Гласували „за“ 6 </w:t>
      </w:r>
    </w:p>
    <w:p w:rsidR="003361DE" w:rsidRPr="00E233C0" w:rsidRDefault="003361DE" w:rsidP="003361DE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61DE" w:rsidRPr="00E233C0" w:rsidRDefault="003361DE" w:rsidP="003361DE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361DE" w:rsidRPr="00E233C0" w:rsidRDefault="003361DE" w:rsidP="003361DE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61DE" w:rsidRPr="00E233C0" w:rsidRDefault="003361DE" w:rsidP="003361D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(Росен Карадимов)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</w:p>
    <w:p w:rsidR="003361DE" w:rsidRPr="00E233C0" w:rsidRDefault="003361DE" w:rsidP="003361D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361DE" w:rsidRPr="00E233C0" w:rsidRDefault="003361DE" w:rsidP="003361D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117" w:rsidRDefault="003361DE" w:rsidP="003361DE">
      <w:pPr>
        <w:spacing w:after="0" w:line="276" w:lineRule="auto"/>
        <w:ind w:firstLine="708"/>
        <w:jc w:val="both"/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  <w:bookmarkStart w:id="0" w:name="_GoBack"/>
      <w:bookmarkEnd w:id="0"/>
    </w:p>
    <w:sectPr w:rsidR="00C20117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1DE"/>
    <w:rsid w:val="003361DE"/>
    <w:rsid w:val="00C2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C35F1"/>
  <w15:chartTrackingRefBased/>
  <w15:docId w15:val="{4047170B-6F21-4DAC-8548-F7E442BD0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1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979</Characters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2026-04-23T14:11:00Z</dcterms:created>
  <dcterms:modified xsi:type="dcterms:W3CDTF">2026-04-23T14:13:00Z</dcterms:modified>
</cp:coreProperties>
</file>